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9C55" w14:textId="77777777" w:rsidR="00BC79CC" w:rsidRDefault="00BC79CC">
      <w:pPr>
        <w:spacing w:line="360" w:lineRule="auto"/>
        <w:rPr>
          <w:rFonts w:ascii="Arial" w:hAnsi="Arial" w:cs="Arial"/>
          <w:b/>
          <w:sz w:val="28"/>
        </w:rPr>
      </w:pPr>
    </w:p>
    <w:p w14:paraId="53C82A37" w14:textId="77777777" w:rsidR="0051483F" w:rsidRPr="00535839" w:rsidRDefault="00535839" w:rsidP="00BC79CC">
      <w:pPr>
        <w:rPr>
          <w:rFonts w:ascii="Arial" w:hAnsi="Arial" w:cs="Arial"/>
          <w:b/>
          <w:sz w:val="28"/>
        </w:rPr>
      </w:pPr>
      <w:r w:rsidRPr="00535839">
        <w:rPr>
          <w:rFonts w:ascii="Arial" w:hAnsi="Arial" w:cs="Arial"/>
          <w:b/>
          <w:sz w:val="28"/>
        </w:rPr>
        <w:t xml:space="preserve">Living Haus feiert Rekord </w:t>
      </w:r>
      <w:r w:rsidR="00F1545E">
        <w:rPr>
          <w:rFonts w:ascii="Arial" w:hAnsi="Arial" w:cs="Arial"/>
          <w:b/>
          <w:sz w:val="28"/>
        </w:rPr>
        <w:t>mit</w:t>
      </w:r>
      <w:r w:rsidRPr="00535839">
        <w:rPr>
          <w:rFonts w:ascii="Arial" w:hAnsi="Arial" w:cs="Arial"/>
          <w:b/>
          <w:sz w:val="28"/>
        </w:rPr>
        <w:t xml:space="preserve"> klimafreundlichen I-KON Häusern</w:t>
      </w:r>
    </w:p>
    <w:p w14:paraId="410868CE" w14:textId="77777777" w:rsidR="00535839" w:rsidRPr="00535839" w:rsidRDefault="00535839" w:rsidP="00BC79CC">
      <w:pPr>
        <w:rPr>
          <w:rFonts w:ascii="Arial" w:hAnsi="Arial" w:cs="Arial"/>
          <w:b/>
          <w:sz w:val="28"/>
        </w:rPr>
      </w:pPr>
    </w:p>
    <w:p w14:paraId="7AA98518" w14:textId="6EFA405C" w:rsidR="00E276B3" w:rsidRPr="00535839" w:rsidRDefault="00F1545E" w:rsidP="00703157">
      <w:pPr>
        <w:spacing w:line="360" w:lineRule="auto"/>
        <w:rPr>
          <w:rFonts w:ascii="Arial" w:hAnsi="Arial" w:cs="Arial"/>
          <w:b/>
        </w:rPr>
      </w:pPr>
      <w:r>
        <w:rPr>
          <w:rFonts w:ascii="Arial" w:hAnsi="Arial" w:cs="Arial"/>
          <w:b/>
        </w:rPr>
        <w:t>D</w:t>
      </w:r>
      <w:r w:rsidR="00535839" w:rsidRPr="00535839">
        <w:rPr>
          <w:rFonts w:ascii="Arial" w:hAnsi="Arial" w:cs="Arial"/>
          <w:b/>
        </w:rPr>
        <w:t>rei von vier gebauten Living Häusern waren 2021</w:t>
      </w:r>
      <w:r w:rsidR="00072ECA">
        <w:rPr>
          <w:rFonts w:ascii="Arial" w:hAnsi="Arial" w:cs="Arial"/>
          <w:b/>
        </w:rPr>
        <w:t xml:space="preserve"> </w:t>
      </w:r>
      <w:r w:rsidR="00535839" w:rsidRPr="00535839">
        <w:rPr>
          <w:rFonts w:ascii="Arial" w:hAnsi="Arial" w:cs="Arial"/>
          <w:b/>
        </w:rPr>
        <w:t xml:space="preserve">nach dem I-KON Prinzip mit </w:t>
      </w:r>
      <w:r w:rsidR="00F86F0E">
        <w:rPr>
          <w:rFonts w:ascii="Arial" w:hAnsi="Arial" w:cs="Arial"/>
          <w:b/>
        </w:rPr>
        <w:t>Ph</w:t>
      </w:r>
      <w:r w:rsidR="00535839" w:rsidRPr="00535839">
        <w:rPr>
          <w:rFonts w:ascii="Arial" w:hAnsi="Arial" w:cs="Arial"/>
          <w:b/>
        </w:rPr>
        <w:t>otovoltaik</w:t>
      </w:r>
      <w:r w:rsidR="004E29B9">
        <w:rPr>
          <w:rFonts w:ascii="Arial" w:hAnsi="Arial" w:cs="Arial"/>
          <w:b/>
        </w:rPr>
        <w:t>-A</w:t>
      </w:r>
      <w:r w:rsidR="00535839" w:rsidRPr="00535839">
        <w:rPr>
          <w:rFonts w:ascii="Arial" w:hAnsi="Arial" w:cs="Arial"/>
          <w:b/>
        </w:rPr>
        <w:t>nlage, Batteriespeicher und Wärmepumpe ausgestattet.</w:t>
      </w:r>
      <w:r>
        <w:rPr>
          <w:rFonts w:ascii="Arial" w:hAnsi="Arial" w:cs="Arial"/>
          <w:b/>
        </w:rPr>
        <w:t xml:space="preserve"> </w:t>
      </w:r>
      <w:r w:rsidR="00535839" w:rsidRPr="00535839">
        <w:rPr>
          <w:rFonts w:ascii="Arial" w:hAnsi="Arial" w:cs="Arial"/>
          <w:b/>
        </w:rPr>
        <w:t xml:space="preserve">Das ist gut für </w:t>
      </w:r>
      <w:r w:rsidR="00736422">
        <w:rPr>
          <w:rFonts w:ascii="Arial" w:hAnsi="Arial" w:cs="Arial"/>
          <w:b/>
        </w:rPr>
        <w:t>den</w:t>
      </w:r>
      <w:r w:rsidR="00535839" w:rsidRPr="00535839">
        <w:rPr>
          <w:rFonts w:ascii="Arial" w:hAnsi="Arial" w:cs="Arial"/>
          <w:b/>
        </w:rPr>
        <w:t xml:space="preserve"> Klima</w:t>
      </w:r>
      <w:r w:rsidR="00736422">
        <w:rPr>
          <w:rFonts w:ascii="Arial" w:hAnsi="Arial" w:cs="Arial"/>
          <w:b/>
        </w:rPr>
        <w:t>schutz</w:t>
      </w:r>
      <w:r w:rsidR="00535839" w:rsidRPr="00535839">
        <w:rPr>
          <w:rFonts w:ascii="Arial" w:hAnsi="Arial" w:cs="Arial"/>
          <w:b/>
        </w:rPr>
        <w:t xml:space="preserve"> und hervorragend für die Bauherren, die den aktuellen </w:t>
      </w:r>
      <w:r w:rsidR="00A914E6">
        <w:rPr>
          <w:rFonts w:ascii="Arial" w:hAnsi="Arial" w:cs="Arial"/>
          <w:b/>
        </w:rPr>
        <w:t xml:space="preserve">und zukünftigen </w:t>
      </w:r>
      <w:r w:rsidR="00535839" w:rsidRPr="00535839">
        <w:rPr>
          <w:rFonts w:ascii="Arial" w:hAnsi="Arial" w:cs="Arial"/>
          <w:b/>
        </w:rPr>
        <w:t>Energiepreiseskapaden gelassen zuschauen können.</w:t>
      </w:r>
    </w:p>
    <w:p w14:paraId="5463D6E3" w14:textId="77777777" w:rsidR="00535839" w:rsidRPr="00535839" w:rsidRDefault="00535839" w:rsidP="00703157">
      <w:pPr>
        <w:spacing w:line="360" w:lineRule="auto"/>
        <w:rPr>
          <w:rFonts w:ascii="Arial" w:hAnsi="Arial" w:cs="Arial"/>
          <w:b/>
        </w:rPr>
      </w:pPr>
    </w:p>
    <w:p w14:paraId="1537B555" w14:textId="101360A7" w:rsidR="00C07139" w:rsidRPr="00C07139" w:rsidRDefault="00FB6282" w:rsidP="00C07139">
      <w:pPr>
        <w:spacing w:line="360" w:lineRule="auto"/>
        <w:rPr>
          <w:rFonts w:ascii="Arial" w:hAnsi="Arial" w:cs="Arial"/>
        </w:rPr>
      </w:pPr>
      <w:r w:rsidRPr="00FD575A">
        <w:rPr>
          <w:rFonts w:ascii="Arial" w:hAnsi="Arial" w:cs="Arial"/>
          <w:b/>
        </w:rPr>
        <w:t xml:space="preserve">Schlüchtern, </w:t>
      </w:r>
      <w:r w:rsidR="00371E47">
        <w:rPr>
          <w:rFonts w:ascii="Arial" w:hAnsi="Arial" w:cs="Arial"/>
          <w:b/>
        </w:rPr>
        <w:t>15</w:t>
      </w:r>
      <w:r w:rsidR="0054667A" w:rsidRPr="00FD575A">
        <w:rPr>
          <w:rFonts w:ascii="Arial" w:hAnsi="Arial" w:cs="Arial"/>
          <w:b/>
        </w:rPr>
        <w:t xml:space="preserve">. </w:t>
      </w:r>
      <w:r w:rsidR="00360303">
        <w:rPr>
          <w:rFonts w:ascii="Arial" w:hAnsi="Arial" w:cs="Arial"/>
          <w:b/>
        </w:rPr>
        <w:t>M</w:t>
      </w:r>
      <w:r w:rsidR="00371E47">
        <w:rPr>
          <w:rFonts w:ascii="Arial" w:hAnsi="Arial" w:cs="Arial"/>
          <w:b/>
        </w:rPr>
        <w:t>ärz</w:t>
      </w:r>
      <w:r w:rsidR="0051483F">
        <w:rPr>
          <w:rFonts w:ascii="Arial" w:hAnsi="Arial" w:cs="Arial"/>
          <w:b/>
        </w:rPr>
        <w:t xml:space="preserve"> </w:t>
      </w:r>
      <w:r w:rsidRPr="00FD575A">
        <w:rPr>
          <w:rFonts w:ascii="Arial" w:hAnsi="Arial" w:cs="Arial"/>
          <w:b/>
        </w:rPr>
        <w:t>20</w:t>
      </w:r>
      <w:r w:rsidR="004C7A65" w:rsidRPr="00FD575A">
        <w:rPr>
          <w:rFonts w:ascii="Arial" w:hAnsi="Arial" w:cs="Arial"/>
          <w:b/>
        </w:rPr>
        <w:t>2</w:t>
      </w:r>
      <w:r w:rsidR="003D2963">
        <w:rPr>
          <w:rFonts w:ascii="Arial" w:hAnsi="Arial" w:cs="Arial"/>
          <w:b/>
        </w:rPr>
        <w:t>2</w:t>
      </w:r>
      <w:r w:rsidRPr="00FD575A">
        <w:rPr>
          <w:rFonts w:ascii="Arial" w:hAnsi="Arial" w:cs="Arial"/>
          <w:b/>
        </w:rPr>
        <w:t xml:space="preserve"> +++</w:t>
      </w:r>
      <w:r w:rsidRPr="00FD575A">
        <w:rPr>
          <w:rFonts w:ascii="Arial" w:hAnsi="Arial" w:cs="Arial"/>
        </w:rPr>
        <w:t xml:space="preserve"> </w:t>
      </w:r>
      <w:r w:rsidR="006E21DC" w:rsidRPr="00FD575A">
        <w:rPr>
          <w:rFonts w:ascii="Arial" w:hAnsi="Arial" w:cs="Arial"/>
        </w:rPr>
        <w:t xml:space="preserve">Living Haus, die </w:t>
      </w:r>
      <w:r w:rsidR="00902A06" w:rsidRPr="00FD575A">
        <w:rPr>
          <w:rFonts w:ascii="Arial" w:hAnsi="Arial" w:cs="Arial"/>
        </w:rPr>
        <w:t xml:space="preserve">junge </w:t>
      </w:r>
      <w:r w:rsidR="006E21DC" w:rsidRPr="00FD575A">
        <w:rPr>
          <w:rFonts w:ascii="Arial" w:hAnsi="Arial" w:cs="Arial"/>
        </w:rPr>
        <w:t>Ausbauhausmarke</w:t>
      </w:r>
      <w:r w:rsidR="002F35F3" w:rsidRPr="00FD575A">
        <w:rPr>
          <w:rFonts w:ascii="Arial" w:hAnsi="Arial" w:cs="Arial"/>
        </w:rPr>
        <w:t xml:space="preserve"> (</w:t>
      </w:r>
      <w:hyperlink r:id="rId7" w:history="1">
        <w:r w:rsidR="002F35F3" w:rsidRPr="00FD575A">
          <w:rPr>
            <w:rStyle w:val="Hyperlink"/>
            <w:rFonts w:ascii="Arial" w:hAnsi="Arial" w:cs="Arial"/>
            <w:u w:val="single"/>
          </w:rPr>
          <w:t>www.livinghaus.de</w:t>
        </w:r>
      </w:hyperlink>
      <w:r w:rsidR="002F35F3" w:rsidRPr="00FD575A">
        <w:rPr>
          <w:rFonts w:ascii="Arial" w:hAnsi="Arial" w:cs="Arial"/>
        </w:rPr>
        <w:t>)</w:t>
      </w:r>
      <w:r w:rsidR="006E21DC" w:rsidRPr="00FD575A">
        <w:rPr>
          <w:rFonts w:ascii="Arial" w:hAnsi="Arial" w:cs="Arial"/>
        </w:rPr>
        <w:t>,</w:t>
      </w:r>
      <w:r w:rsidR="00621F1C" w:rsidRPr="00C07139">
        <w:rPr>
          <w:rFonts w:ascii="Arial" w:hAnsi="Arial" w:cs="Arial"/>
        </w:rPr>
        <w:t xml:space="preserve"> </w:t>
      </w:r>
      <w:r w:rsidR="00780703">
        <w:rPr>
          <w:rFonts w:ascii="Arial" w:hAnsi="Arial" w:cs="Arial"/>
        </w:rPr>
        <w:t xml:space="preserve">hat </w:t>
      </w:r>
      <w:r w:rsidR="00FE48EF">
        <w:rPr>
          <w:rFonts w:ascii="Arial" w:hAnsi="Arial" w:cs="Arial"/>
        </w:rPr>
        <w:t xml:space="preserve">2021 </w:t>
      </w:r>
      <w:r w:rsidR="000811F7">
        <w:rPr>
          <w:rFonts w:ascii="Arial" w:hAnsi="Arial" w:cs="Arial"/>
        </w:rPr>
        <w:t>dank</w:t>
      </w:r>
      <w:r w:rsidR="00C07139" w:rsidRPr="00C07139">
        <w:rPr>
          <w:rFonts w:ascii="Arial" w:hAnsi="Arial" w:cs="Arial"/>
        </w:rPr>
        <w:t xml:space="preserve"> </w:t>
      </w:r>
      <w:r w:rsidR="004F03A6">
        <w:rPr>
          <w:rFonts w:ascii="Arial" w:hAnsi="Arial" w:cs="Arial"/>
        </w:rPr>
        <w:t>der</w:t>
      </w:r>
      <w:r w:rsidR="00C07139" w:rsidRPr="00C07139">
        <w:rPr>
          <w:rFonts w:ascii="Arial" w:hAnsi="Arial" w:cs="Arial"/>
        </w:rPr>
        <w:t xml:space="preserve"> konsequenten Ausrichtung auf Häuser mit eigener Stromproduktion eine in der Baubranche einzigartige Quote</w:t>
      </w:r>
      <w:r w:rsidR="00780703">
        <w:rPr>
          <w:rFonts w:ascii="Arial" w:hAnsi="Arial" w:cs="Arial"/>
        </w:rPr>
        <w:t xml:space="preserve"> erreicht</w:t>
      </w:r>
      <w:r w:rsidR="00C07139" w:rsidRPr="00C07139">
        <w:rPr>
          <w:rFonts w:ascii="Arial" w:hAnsi="Arial" w:cs="Arial"/>
        </w:rPr>
        <w:t>: Drei</w:t>
      </w:r>
      <w:r w:rsidR="00687B9C">
        <w:rPr>
          <w:rFonts w:ascii="Arial" w:hAnsi="Arial" w:cs="Arial"/>
        </w:rPr>
        <w:t xml:space="preserve"> </w:t>
      </w:r>
      <w:proofErr w:type="gramStart"/>
      <w:r w:rsidR="00687B9C">
        <w:rPr>
          <w:rFonts w:ascii="Arial" w:hAnsi="Arial" w:cs="Arial"/>
        </w:rPr>
        <w:t>V</w:t>
      </w:r>
      <w:r w:rsidR="00C07139" w:rsidRPr="00C07139">
        <w:rPr>
          <w:rFonts w:ascii="Arial" w:hAnsi="Arial" w:cs="Arial"/>
        </w:rPr>
        <w:t>iertel</w:t>
      </w:r>
      <w:proofErr w:type="gramEnd"/>
      <w:r w:rsidR="00C07139" w:rsidRPr="00C07139">
        <w:rPr>
          <w:rFonts w:ascii="Arial" w:hAnsi="Arial" w:cs="Arial"/>
        </w:rPr>
        <w:t xml:space="preserve"> </w:t>
      </w:r>
      <w:r w:rsidR="00274FAB">
        <w:rPr>
          <w:rFonts w:ascii="Arial" w:hAnsi="Arial" w:cs="Arial"/>
        </w:rPr>
        <w:t xml:space="preserve">der </w:t>
      </w:r>
      <w:r w:rsidR="00C07139" w:rsidRPr="00C07139">
        <w:rPr>
          <w:rFonts w:ascii="Arial" w:hAnsi="Arial" w:cs="Arial"/>
        </w:rPr>
        <w:t xml:space="preserve">im vergangenen Jahr gebauten Living Häuser </w:t>
      </w:r>
      <w:r w:rsidR="00274FAB">
        <w:rPr>
          <w:rFonts w:ascii="Arial" w:hAnsi="Arial" w:cs="Arial"/>
        </w:rPr>
        <w:t>prod</w:t>
      </w:r>
      <w:r w:rsidR="000D3A87">
        <w:rPr>
          <w:rFonts w:ascii="Arial" w:hAnsi="Arial" w:cs="Arial"/>
        </w:rPr>
        <w:t>u</w:t>
      </w:r>
      <w:r w:rsidR="00274FAB">
        <w:rPr>
          <w:rFonts w:ascii="Arial" w:hAnsi="Arial" w:cs="Arial"/>
        </w:rPr>
        <w:t xml:space="preserve">zieren </w:t>
      </w:r>
      <w:r w:rsidR="00C07139" w:rsidRPr="00C07139">
        <w:rPr>
          <w:rFonts w:ascii="Arial" w:hAnsi="Arial" w:cs="Arial"/>
        </w:rPr>
        <w:t xml:space="preserve">den Großteil ihres Energiebedarfs selbst. Die meisten der nach dem I-KON Prinzip intelligent konfigurierten Häuser mit </w:t>
      </w:r>
      <w:r w:rsidR="009354AF">
        <w:rPr>
          <w:rFonts w:ascii="Arial" w:hAnsi="Arial" w:cs="Arial"/>
        </w:rPr>
        <w:t>Ph</w:t>
      </w:r>
      <w:r w:rsidR="00C07139" w:rsidRPr="00C07139">
        <w:rPr>
          <w:rFonts w:ascii="Arial" w:hAnsi="Arial" w:cs="Arial"/>
        </w:rPr>
        <w:t>otovoltaik-Anlage, Batteriespeicher und Wär</w:t>
      </w:r>
      <w:r w:rsidR="00C07139">
        <w:rPr>
          <w:rFonts w:ascii="Arial" w:hAnsi="Arial" w:cs="Arial"/>
        </w:rPr>
        <w:t>m</w:t>
      </w:r>
      <w:r w:rsidR="00C07139" w:rsidRPr="00C07139">
        <w:rPr>
          <w:rFonts w:ascii="Arial" w:hAnsi="Arial" w:cs="Arial"/>
        </w:rPr>
        <w:t>epumpe sind so</w:t>
      </w:r>
      <w:r w:rsidR="00DE4AF1">
        <w:rPr>
          <w:rFonts w:ascii="Arial" w:hAnsi="Arial" w:cs="Arial"/>
        </w:rPr>
        <w:t xml:space="preserve"> effizient</w:t>
      </w:r>
      <w:r w:rsidR="00C07139" w:rsidRPr="00C07139">
        <w:rPr>
          <w:rFonts w:ascii="Arial" w:hAnsi="Arial" w:cs="Arial"/>
        </w:rPr>
        <w:t xml:space="preserve">, dass sie im Jahresschnitt mehr </w:t>
      </w:r>
      <w:r w:rsidR="000D3A87">
        <w:rPr>
          <w:rFonts w:ascii="Arial" w:hAnsi="Arial" w:cs="Arial"/>
        </w:rPr>
        <w:t xml:space="preserve">Strom </w:t>
      </w:r>
      <w:r w:rsidR="00C07139" w:rsidRPr="00C07139">
        <w:rPr>
          <w:rFonts w:ascii="Arial" w:hAnsi="Arial" w:cs="Arial"/>
        </w:rPr>
        <w:t xml:space="preserve">produzieren, als sie verbrauchen. Damit leisten </w:t>
      </w:r>
      <w:r w:rsidR="00EA2C56">
        <w:rPr>
          <w:rFonts w:ascii="Arial" w:hAnsi="Arial" w:cs="Arial"/>
        </w:rPr>
        <w:t>sie</w:t>
      </w:r>
      <w:r w:rsidR="00C07139" w:rsidRPr="00C07139">
        <w:rPr>
          <w:rFonts w:ascii="Arial" w:hAnsi="Arial" w:cs="Arial"/>
        </w:rPr>
        <w:t xml:space="preserve"> </w:t>
      </w:r>
      <w:r w:rsidR="00DE4AF1">
        <w:rPr>
          <w:rFonts w:ascii="Arial" w:hAnsi="Arial" w:cs="Arial"/>
        </w:rPr>
        <w:t xml:space="preserve">einen wichtigen </w:t>
      </w:r>
      <w:r w:rsidR="00C07139" w:rsidRPr="00C07139">
        <w:rPr>
          <w:rFonts w:ascii="Arial" w:hAnsi="Arial" w:cs="Arial"/>
        </w:rPr>
        <w:t>Beitrag zum Klimaschutz und bieten ihren Bewohner</w:t>
      </w:r>
      <w:r w:rsidR="00EA2C56">
        <w:rPr>
          <w:rFonts w:ascii="Arial" w:hAnsi="Arial" w:cs="Arial"/>
        </w:rPr>
        <w:t>n</w:t>
      </w:r>
      <w:r w:rsidR="00C07139" w:rsidRPr="00C07139">
        <w:rPr>
          <w:rFonts w:ascii="Arial" w:hAnsi="Arial" w:cs="Arial"/>
        </w:rPr>
        <w:t xml:space="preserve"> gleichzeitig die beste Versicherung gegen ständig steigende Energiepreise. </w:t>
      </w:r>
    </w:p>
    <w:p w14:paraId="153442D1" w14:textId="77777777" w:rsidR="00C07139" w:rsidRDefault="00C07139" w:rsidP="00C07139">
      <w:pPr>
        <w:spacing w:line="360" w:lineRule="auto"/>
        <w:rPr>
          <w:rFonts w:ascii="Arial" w:hAnsi="Arial" w:cs="Arial"/>
        </w:rPr>
      </w:pPr>
    </w:p>
    <w:p w14:paraId="10F4039A" w14:textId="77777777" w:rsidR="006B6287" w:rsidRPr="006B6287" w:rsidRDefault="006B6287" w:rsidP="00C07139">
      <w:pPr>
        <w:spacing w:line="360" w:lineRule="auto"/>
        <w:rPr>
          <w:rFonts w:ascii="Arial" w:hAnsi="Arial" w:cs="Arial"/>
          <w:b/>
          <w:bCs/>
        </w:rPr>
      </w:pPr>
      <w:r>
        <w:rPr>
          <w:rFonts w:ascii="Arial" w:hAnsi="Arial" w:cs="Arial"/>
          <w:b/>
          <w:bCs/>
        </w:rPr>
        <w:t xml:space="preserve">I-KON Anteil steigt seit der Einführung </w:t>
      </w:r>
      <w:r w:rsidR="00F1545E">
        <w:rPr>
          <w:rFonts w:ascii="Arial" w:hAnsi="Arial" w:cs="Arial"/>
          <w:b/>
          <w:bCs/>
        </w:rPr>
        <w:t>stetig</w:t>
      </w:r>
    </w:p>
    <w:p w14:paraId="7C3ADCD8" w14:textId="77777777" w:rsidR="006B6287" w:rsidRPr="00C07139" w:rsidRDefault="006B6287" w:rsidP="00C07139">
      <w:pPr>
        <w:spacing w:line="360" w:lineRule="auto"/>
        <w:rPr>
          <w:rFonts w:ascii="Arial" w:hAnsi="Arial" w:cs="Arial"/>
        </w:rPr>
      </w:pPr>
    </w:p>
    <w:p w14:paraId="7937499E" w14:textId="13A5E1C7" w:rsidR="00C07139" w:rsidRPr="00C07139" w:rsidRDefault="00C07139" w:rsidP="00C07139">
      <w:pPr>
        <w:spacing w:line="360" w:lineRule="auto"/>
        <w:rPr>
          <w:rFonts w:ascii="Arial" w:hAnsi="Arial" w:cs="Arial"/>
        </w:rPr>
      </w:pPr>
      <w:r w:rsidRPr="00C07139">
        <w:rPr>
          <w:rFonts w:ascii="Arial" w:hAnsi="Arial" w:cs="Arial"/>
        </w:rPr>
        <w:t xml:space="preserve">„In den drei Jahren seit der Einführung von I-KON </w:t>
      </w:r>
      <w:r w:rsidR="00FB7C4A">
        <w:rPr>
          <w:rFonts w:ascii="Arial" w:hAnsi="Arial" w:cs="Arial"/>
        </w:rPr>
        <w:t>ist der Anteil Jahr für Jahr</w:t>
      </w:r>
      <w:r w:rsidRPr="00C07139">
        <w:rPr>
          <w:rFonts w:ascii="Arial" w:hAnsi="Arial" w:cs="Arial"/>
        </w:rPr>
        <w:t xml:space="preserve"> stark gestiegen</w:t>
      </w:r>
      <w:r w:rsidR="00FB7C4A">
        <w:rPr>
          <w:rFonts w:ascii="Arial" w:hAnsi="Arial" w:cs="Arial"/>
        </w:rPr>
        <w:t>“, erklärt Peter Hofmann, Geschäftsführer von Living Haus.</w:t>
      </w:r>
      <w:r w:rsidRPr="00C07139">
        <w:rPr>
          <w:rFonts w:ascii="Arial" w:hAnsi="Arial" w:cs="Arial"/>
        </w:rPr>
        <w:t xml:space="preserve"> </w:t>
      </w:r>
      <w:r w:rsidR="00FB7C4A">
        <w:rPr>
          <w:rFonts w:ascii="Arial" w:hAnsi="Arial" w:cs="Arial"/>
        </w:rPr>
        <w:t>„</w:t>
      </w:r>
      <w:r w:rsidRPr="00C07139">
        <w:rPr>
          <w:rFonts w:ascii="Arial" w:hAnsi="Arial" w:cs="Arial"/>
        </w:rPr>
        <w:t>Das ist großartig für die Umwelt. Und</w:t>
      </w:r>
      <w:r w:rsidR="00DE4AF1">
        <w:rPr>
          <w:rFonts w:ascii="Arial" w:hAnsi="Arial" w:cs="Arial"/>
        </w:rPr>
        <w:t xml:space="preserve"> unsere Bauherren können </w:t>
      </w:r>
      <w:r w:rsidRPr="00C07139">
        <w:rPr>
          <w:rFonts w:ascii="Arial" w:hAnsi="Arial" w:cs="Arial"/>
        </w:rPr>
        <w:t xml:space="preserve">die jüngsten </w:t>
      </w:r>
      <w:r w:rsidR="00F1545E">
        <w:rPr>
          <w:rFonts w:ascii="Arial" w:hAnsi="Arial" w:cs="Arial"/>
        </w:rPr>
        <w:t>Preisrall</w:t>
      </w:r>
      <w:r w:rsidR="00687B9C">
        <w:rPr>
          <w:rFonts w:ascii="Arial" w:hAnsi="Arial" w:cs="Arial"/>
        </w:rPr>
        <w:t>y</w:t>
      </w:r>
      <w:r w:rsidR="00F1545E">
        <w:rPr>
          <w:rFonts w:ascii="Arial" w:hAnsi="Arial" w:cs="Arial"/>
        </w:rPr>
        <w:t>es</w:t>
      </w:r>
      <w:r w:rsidRPr="00C07139">
        <w:rPr>
          <w:rFonts w:ascii="Arial" w:hAnsi="Arial" w:cs="Arial"/>
        </w:rPr>
        <w:t xml:space="preserve"> an den Energiemärkten </w:t>
      </w:r>
      <w:r w:rsidR="00DE4AF1">
        <w:rPr>
          <w:rFonts w:ascii="Arial" w:hAnsi="Arial" w:cs="Arial"/>
        </w:rPr>
        <w:t xml:space="preserve">ganz entspannt verfolgen. Denn </w:t>
      </w:r>
      <w:r w:rsidRPr="00C07139">
        <w:rPr>
          <w:rFonts w:ascii="Arial" w:hAnsi="Arial" w:cs="Arial"/>
        </w:rPr>
        <w:t>die intelligenteste Versicherung gegen solche Preisschocks ist, seinen Strom selbst zu erz</w:t>
      </w:r>
      <w:r w:rsidRPr="00FB7C4A">
        <w:rPr>
          <w:rFonts w:ascii="Arial" w:hAnsi="Arial" w:cs="Arial"/>
        </w:rPr>
        <w:t xml:space="preserve">eugen. Für </w:t>
      </w:r>
      <w:r w:rsidR="00FB7C4A" w:rsidRPr="00FB7C4A">
        <w:rPr>
          <w:rFonts w:ascii="Arial" w:hAnsi="Arial" w:cs="Arial"/>
        </w:rPr>
        <w:t>Living Haus, die Marke mit dem sicheren</w:t>
      </w:r>
      <w:r w:rsidRPr="00FB7C4A">
        <w:rPr>
          <w:rFonts w:ascii="Arial" w:hAnsi="Arial" w:cs="Arial"/>
        </w:rPr>
        <w:t xml:space="preserve"> Ausbauhaus-Konzep</w:t>
      </w:r>
      <w:r w:rsidR="00FB7C4A" w:rsidRPr="00FB7C4A">
        <w:rPr>
          <w:rFonts w:ascii="Arial" w:hAnsi="Arial" w:cs="Arial"/>
        </w:rPr>
        <w:t>t,</w:t>
      </w:r>
      <w:r w:rsidRPr="00FB7C4A">
        <w:rPr>
          <w:rFonts w:ascii="Arial" w:hAnsi="Arial" w:cs="Arial"/>
        </w:rPr>
        <w:t xml:space="preserve"> ist es deshalb nur folgerichtig, </w:t>
      </w:r>
      <w:r w:rsidR="00DE4AF1" w:rsidRPr="00FB7C4A">
        <w:rPr>
          <w:rFonts w:ascii="Arial" w:hAnsi="Arial" w:cs="Arial"/>
        </w:rPr>
        <w:t xml:space="preserve">dass </w:t>
      </w:r>
      <w:r w:rsidRPr="00FB7C4A">
        <w:rPr>
          <w:rFonts w:ascii="Arial" w:hAnsi="Arial" w:cs="Arial"/>
        </w:rPr>
        <w:t>wir</w:t>
      </w:r>
      <w:r w:rsidR="00DE4AF1" w:rsidRPr="00FB7C4A">
        <w:rPr>
          <w:rFonts w:ascii="Arial" w:hAnsi="Arial" w:cs="Arial"/>
        </w:rPr>
        <w:t xml:space="preserve"> allen Bauherren diese Sicherheit bei den Betriebskosten </w:t>
      </w:r>
      <w:r w:rsidR="00DE4AF1">
        <w:rPr>
          <w:rFonts w:ascii="Arial" w:hAnsi="Arial" w:cs="Arial"/>
        </w:rPr>
        <w:t>bieten und</w:t>
      </w:r>
      <w:r w:rsidRPr="00C07139">
        <w:rPr>
          <w:rFonts w:ascii="Arial" w:hAnsi="Arial" w:cs="Arial"/>
        </w:rPr>
        <w:t xml:space="preserve"> </w:t>
      </w:r>
      <w:r w:rsidR="00DE4AF1">
        <w:rPr>
          <w:rFonts w:ascii="Arial" w:hAnsi="Arial" w:cs="Arial"/>
        </w:rPr>
        <w:t xml:space="preserve">I-KON deshalb </w:t>
      </w:r>
      <w:r w:rsidRPr="00C07139">
        <w:rPr>
          <w:rFonts w:ascii="Arial" w:hAnsi="Arial" w:cs="Arial"/>
        </w:rPr>
        <w:t xml:space="preserve">zum neuen Standard machen.“ </w:t>
      </w:r>
    </w:p>
    <w:p w14:paraId="59103C0A" w14:textId="77777777" w:rsidR="00C07139" w:rsidRPr="00C07139" w:rsidRDefault="00C07139" w:rsidP="00C07139">
      <w:pPr>
        <w:spacing w:line="360" w:lineRule="auto"/>
        <w:rPr>
          <w:rFonts w:ascii="Arial" w:hAnsi="Arial" w:cs="Arial"/>
        </w:rPr>
      </w:pPr>
    </w:p>
    <w:p w14:paraId="5EDC3F65" w14:textId="77777777" w:rsidR="006B6287" w:rsidRPr="006B6287" w:rsidRDefault="00975E9B" w:rsidP="006B6287">
      <w:pPr>
        <w:keepNext/>
        <w:spacing w:line="360" w:lineRule="auto"/>
        <w:rPr>
          <w:rFonts w:ascii="Arial" w:hAnsi="Arial" w:cs="Arial"/>
          <w:b/>
          <w:bCs/>
        </w:rPr>
      </w:pPr>
      <w:r>
        <w:rPr>
          <w:rFonts w:ascii="Arial" w:hAnsi="Arial" w:cs="Arial"/>
          <w:b/>
          <w:bCs/>
        </w:rPr>
        <w:t>E</w:t>
      </w:r>
      <w:r w:rsidR="006B6287">
        <w:rPr>
          <w:rFonts w:ascii="Arial" w:hAnsi="Arial" w:cs="Arial"/>
          <w:b/>
          <w:bCs/>
        </w:rPr>
        <w:t xml:space="preserve">missionsfrei </w:t>
      </w:r>
      <w:r>
        <w:rPr>
          <w:rFonts w:ascii="Arial" w:hAnsi="Arial" w:cs="Arial"/>
          <w:b/>
          <w:bCs/>
        </w:rPr>
        <w:t xml:space="preserve">selbst </w:t>
      </w:r>
      <w:r w:rsidR="006B6287">
        <w:rPr>
          <w:rFonts w:ascii="Arial" w:hAnsi="Arial" w:cs="Arial"/>
          <w:b/>
          <w:bCs/>
        </w:rPr>
        <w:t>produzierter Strom schont Umwelt und Geldbeutel</w:t>
      </w:r>
    </w:p>
    <w:p w14:paraId="4278F7E2" w14:textId="77777777" w:rsidR="006B6287" w:rsidRDefault="006B6287" w:rsidP="00C07139">
      <w:pPr>
        <w:spacing w:line="360" w:lineRule="auto"/>
        <w:rPr>
          <w:rFonts w:ascii="Arial" w:hAnsi="Arial" w:cs="Arial"/>
        </w:rPr>
      </w:pPr>
    </w:p>
    <w:p w14:paraId="35CA6C0C" w14:textId="5DD338BA" w:rsidR="00537D53" w:rsidRDefault="00C07139" w:rsidP="00C07139">
      <w:pPr>
        <w:spacing w:line="360" w:lineRule="auto"/>
        <w:rPr>
          <w:rFonts w:ascii="Arial" w:hAnsi="Arial" w:cs="Arial"/>
        </w:rPr>
      </w:pPr>
      <w:r w:rsidRPr="00C07139">
        <w:rPr>
          <w:rFonts w:ascii="Arial" w:hAnsi="Arial" w:cs="Arial"/>
        </w:rPr>
        <w:t xml:space="preserve">Mit dem I-KON Konzept bietet Living Haus seinen Baufamilien intelligent vorkonfigurierte Anlagen mit ideal aufeinander abgestimmten Komponenten samt perfekter Integration in ihre Hauspläne zum fest kalkulierbaren Paketpreis. Die mit der Photovoltaikanlage produzierte Energie wird entweder direkt von der </w:t>
      </w:r>
      <w:r w:rsidRPr="00C07139">
        <w:rPr>
          <w:rFonts w:ascii="Arial" w:hAnsi="Arial" w:cs="Arial"/>
        </w:rPr>
        <w:lastRenderedPageBreak/>
        <w:t>sparsamen Wärmepumpenheizung zum Heizen, zum Belüften und zur Warmwasserproduktion eingesetzt</w:t>
      </w:r>
      <w:r w:rsidR="000811F7">
        <w:rPr>
          <w:rFonts w:ascii="Arial" w:hAnsi="Arial" w:cs="Arial"/>
        </w:rPr>
        <w:t>, auf andere Art von den Bewohnern verbraucht</w:t>
      </w:r>
      <w:r w:rsidRPr="00C07139">
        <w:rPr>
          <w:rFonts w:ascii="Arial" w:hAnsi="Arial" w:cs="Arial"/>
        </w:rPr>
        <w:t xml:space="preserve"> oder in der hauseigenen Batterie gespeichert. Erst wenn die Batterie voll und kein anderer Abnehmer im Haus aktiv ist, wird der erzeugte Strom ins öffentliche Netz gespeist. </w:t>
      </w:r>
      <w:r w:rsidR="000811F7">
        <w:rPr>
          <w:rFonts w:ascii="Arial" w:hAnsi="Arial" w:cs="Arial"/>
        </w:rPr>
        <w:t xml:space="preserve">So wird der Eigenverbrauch maximiert. </w:t>
      </w:r>
      <w:r w:rsidRPr="00C07139">
        <w:rPr>
          <w:rFonts w:ascii="Arial" w:hAnsi="Arial" w:cs="Arial"/>
        </w:rPr>
        <w:t xml:space="preserve">Und nur wenn die Photovoltaikanlage und die Batterie weniger Strom bereitstellen, als aktuell verbraucht wird, müssen die Bewohner Strom hinzukaufen. </w:t>
      </w:r>
      <w:r w:rsidR="00DE4AF1">
        <w:rPr>
          <w:rFonts w:ascii="Arial" w:hAnsi="Arial" w:cs="Arial"/>
        </w:rPr>
        <w:t>B</w:t>
      </w:r>
      <w:r w:rsidRPr="00C07139">
        <w:rPr>
          <w:rFonts w:ascii="Arial" w:hAnsi="Arial" w:cs="Arial"/>
        </w:rPr>
        <w:t xml:space="preserve">ei </w:t>
      </w:r>
      <w:r w:rsidR="004F03A6">
        <w:rPr>
          <w:rFonts w:ascii="Arial" w:hAnsi="Arial" w:cs="Arial"/>
        </w:rPr>
        <w:t>den dabei anfallenden</w:t>
      </w:r>
      <w:r w:rsidRPr="00C07139">
        <w:rPr>
          <w:rFonts w:ascii="Arial" w:hAnsi="Arial" w:cs="Arial"/>
        </w:rPr>
        <w:t xml:space="preserve"> geringen </w:t>
      </w:r>
      <w:r w:rsidR="00DE4AF1">
        <w:rPr>
          <w:rFonts w:ascii="Arial" w:hAnsi="Arial" w:cs="Arial"/>
        </w:rPr>
        <w:t xml:space="preserve">Mengen </w:t>
      </w:r>
      <w:r w:rsidRPr="00C07139">
        <w:rPr>
          <w:rFonts w:ascii="Arial" w:hAnsi="Arial" w:cs="Arial"/>
        </w:rPr>
        <w:t xml:space="preserve">fallen selbst große Energiepreissprünge </w:t>
      </w:r>
      <w:r w:rsidR="004F03A6">
        <w:rPr>
          <w:rFonts w:ascii="Arial" w:hAnsi="Arial" w:cs="Arial"/>
        </w:rPr>
        <w:t>kaum</w:t>
      </w:r>
      <w:r w:rsidRPr="00C07139">
        <w:rPr>
          <w:rFonts w:ascii="Arial" w:hAnsi="Arial" w:cs="Arial"/>
        </w:rPr>
        <w:t xml:space="preserve"> mehr ins Gewicht. </w:t>
      </w:r>
      <w:r w:rsidR="00747E6F">
        <w:rPr>
          <w:rFonts w:ascii="Arial" w:hAnsi="Arial" w:cs="Arial"/>
        </w:rPr>
        <w:t>Und genau das</w:t>
      </w:r>
      <w:r w:rsidRPr="00C07139">
        <w:rPr>
          <w:rFonts w:ascii="Arial" w:hAnsi="Arial" w:cs="Arial"/>
        </w:rPr>
        <w:t xml:space="preserve"> macht I-KON zur besten Versicherung gegen steigende Energiepreise.</w:t>
      </w:r>
    </w:p>
    <w:p w14:paraId="319FE51F" w14:textId="77777777" w:rsidR="00BD7F83" w:rsidRPr="00563C98" w:rsidRDefault="00BD7F83" w:rsidP="00874C56">
      <w:pPr>
        <w:spacing w:line="360" w:lineRule="auto"/>
        <w:rPr>
          <w:rFonts w:ascii="Arial" w:hAnsi="Arial" w:cs="Arial"/>
        </w:rPr>
      </w:pPr>
    </w:p>
    <w:p w14:paraId="5E25AB27" w14:textId="77777777" w:rsidR="0054667A" w:rsidRDefault="00BC79CC" w:rsidP="00C44C81">
      <w:pPr>
        <w:spacing w:line="360" w:lineRule="auto"/>
        <w:rPr>
          <w:rFonts w:ascii="Arial" w:hAnsi="Arial" w:cs="Arial"/>
        </w:rPr>
      </w:pPr>
      <w:r>
        <w:rPr>
          <w:rFonts w:ascii="Arial" w:hAnsi="Arial" w:cs="Arial"/>
        </w:rPr>
        <w:t>Weiter</w:t>
      </w:r>
      <w:r w:rsidR="00E02C3D">
        <w:rPr>
          <w:rFonts w:ascii="Arial" w:hAnsi="Arial" w:cs="Arial"/>
        </w:rPr>
        <w:t>führende</w:t>
      </w:r>
      <w:r>
        <w:rPr>
          <w:rFonts w:ascii="Arial" w:hAnsi="Arial" w:cs="Arial"/>
        </w:rPr>
        <w:t xml:space="preserve"> Links: </w:t>
      </w:r>
    </w:p>
    <w:p w14:paraId="6623EFA7" w14:textId="77777777" w:rsidR="006C19FB" w:rsidRDefault="00785599" w:rsidP="00C44C81">
      <w:pPr>
        <w:spacing w:line="360" w:lineRule="auto"/>
        <w:rPr>
          <w:rFonts w:ascii="Arial" w:hAnsi="Arial" w:cs="Arial"/>
        </w:rPr>
      </w:pPr>
      <w:hyperlink r:id="rId8" w:history="1">
        <w:r w:rsidR="00EA3A78" w:rsidRPr="004B6F40">
          <w:rPr>
            <w:rStyle w:val="Hyperlink"/>
            <w:rFonts w:ascii="Arial" w:hAnsi="Arial" w:cs="Arial"/>
            <w:u w:val="single"/>
          </w:rPr>
          <w:t>https://www.livinghaus.de</w:t>
        </w:r>
      </w:hyperlink>
      <w:r w:rsidR="00EA3A78" w:rsidRPr="001442CB">
        <w:rPr>
          <w:rFonts w:ascii="Arial" w:hAnsi="Arial" w:cs="Arial"/>
        </w:rPr>
        <w:t xml:space="preserve"> </w:t>
      </w:r>
    </w:p>
    <w:p w14:paraId="0BADB682" w14:textId="77777777" w:rsidR="0051483F" w:rsidRPr="004B6F40" w:rsidRDefault="00DC4518" w:rsidP="00C44C81">
      <w:pPr>
        <w:spacing w:line="360" w:lineRule="auto"/>
        <w:rPr>
          <w:rFonts w:ascii="Arial" w:hAnsi="Arial" w:cs="Arial"/>
          <w:u w:val="single"/>
        </w:rPr>
      </w:pPr>
      <w:r>
        <w:rPr>
          <w:rFonts w:ascii="Arial" w:hAnsi="Arial" w:cs="Arial"/>
          <w:u w:val="single"/>
        </w:rPr>
        <w:t>https://www.livinghaus.de/go/ikon</w:t>
      </w:r>
    </w:p>
    <w:p w14:paraId="223F4EBA" w14:textId="77777777" w:rsidR="00BC79CC" w:rsidRDefault="00BC79CC" w:rsidP="00C44C81">
      <w:pPr>
        <w:spacing w:line="360" w:lineRule="auto"/>
        <w:rPr>
          <w:rFonts w:ascii="Arial" w:hAnsi="Arial" w:cs="Arial"/>
          <w:u w:val="single"/>
        </w:rPr>
      </w:pPr>
    </w:p>
    <w:p w14:paraId="71BC0391" w14:textId="77777777"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w:t>
      </w:r>
      <w:r w:rsidR="009C4F28" w:rsidRPr="00371E47">
        <w:rPr>
          <w:rFonts w:ascii="Arial" w:hAnsi="Arial" w:cs="Arial"/>
        </w:rPr>
        <w:t>a.</w:t>
      </w:r>
      <w:r w:rsidRPr="00371E47">
        <w:rPr>
          <w:rFonts w:ascii="Arial" w:hAnsi="Arial" w:cs="Arial"/>
        </w:rPr>
        <w:t xml:space="preserve"> </w:t>
      </w:r>
      <w:r w:rsidR="00DC4518" w:rsidRPr="00371E47">
        <w:rPr>
          <w:rFonts w:ascii="Arial" w:hAnsi="Arial" w:cs="Arial"/>
        </w:rPr>
        <w:t>2.</w:t>
      </w:r>
      <w:r w:rsidR="004F03A6" w:rsidRPr="00371E47">
        <w:rPr>
          <w:rFonts w:ascii="Arial" w:hAnsi="Arial" w:cs="Arial"/>
        </w:rPr>
        <w:t>40</w:t>
      </w:r>
      <w:r w:rsidR="00DC4518" w:rsidRPr="00371E47">
        <w:rPr>
          <w:rFonts w:ascii="Arial" w:hAnsi="Arial" w:cs="Arial"/>
        </w:rPr>
        <w:t>0</w:t>
      </w:r>
      <w:r w:rsidR="002334DF" w:rsidRPr="00371E47">
        <w:rPr>
          <w:rFonts w:ascii="Arial" w:hAnsi="Arial" w:cs="Arial"/>
        </w:rPr>
        <w:t xml:space="preserve"> </w:t>
      </w:r>
      <w:r w:rsidRPr="00371E4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54E1D540" w14:textId="77777777" w:rsidR="0073540B" w:rsidRPr="004C7A65" w:rsidRDefault="0073540B" w:rsidP="0073540B">
      <w:pPr>
        <w:spacing w:line="240" w:lineRule="atLeast"/>
        <w:rPr>
          <w:rFonts w:ascii="Arial" w:hAnsi="Arial" w:cs="Arial"/>
          <w:color w:val="000000"/>
          <w:sz w:val="18"/>
        </w:rPr>
      </w:pPr>
    </w:p>
    <w:p w14:paraId="76BED096"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1155109E" w14:textId="77777777" w:rsidR="0073540B" w:rsidRDefault="0073540B" w:rsidP="0073540B">
      <w:pPr>
        <w:spacing w:line="240" w:lineRule="atLeast"/>
        <w:rPr>
          <w:rFonts w:ascii="Arial" w:hAnsi="Arial" w:cs="Arial"/>
          <w:color w:val="000000"/>
          <w:sz w:val="18"/>
        </w:rPr>
      </w:pPr>
    </w:p>
    <w:p w14:paraId="076B3646" w14:textId="70EA6038" w:rsidR="00DE4AF1" w:rsidRDefault="00F86F24" w:rsidP="0073540B">
      <w:pPr>
        <w:spacing w:line="240" w:lineRule="atLeast"/>
        <w:rPr>
          <w:rFonts w:ascii="Arial" w:hAnsi="Arial" w:cs="Arial"/>
          <w:color w:val="000000"/>
          <w:sz w:val="18"/>
        </w:rPr>
      </w:pPr>
      <w:r w:rsidRPr="00F86F24">
        <w:rPr>
          <w:rFonts w:ascii="Arial" w:hAnsi="Arial" w:cs="Arial"/>
          <w:color w:val="000000"/>
          <w:sz w:val="18"/>
        </w:rPr>
        <w:t>Living_Haus_Sunshine-125_I-KON.jpg</w:t>
      </w:r>
      <w:r w:rsidR="00DE4AF1">
        <w:rPr>
          <w:rFonts w:ascii="Arial" w:hAnsi="Arial" w:cs="Arial"/>
          <w:color w:val="000000"/>
          <w:sz w:val="18"/>
        </w:rPr>
        <w:t xml:space="preserve">: Der neue umweltfreundliche </w:t>
      </w:r>
      <w:r w:rsidR="000811F7">
        <w:rPr>
          <w:rFonts w:ascii="Arial" w:hAnsi="Arial" w:cs="Arial"/>
          <w:color w:val="000000"/>
          <w:sz w:val="18"/>
        </w:rPr>
        <w:t xml:space="preserve">und kosteneffiziente </w:t>
      </w:r>
      <w:r w:rsidR="00DE4AF1">
        <w:rPr>
          <w:rFonts w:ascii="Arial" w:hAnsi="Arial" w:cs="Arial"/>
          <w:color w:val="000000"/>
          <w:sz w:val="18"/>
        </w:rPr>
        <w:t>Standard bei Living Haus: Photovoltaikanlage, Batteriespeicher, Wärmepumpe</w:t>
      </w:r>
    </w:p>
    <w:p w14:paraId="370DC9BC" w14:textId="77777777" w:rsidR="00DE4AF1" w:rsidRDefault="00DE4AF1" w:rsidP="0073540B">
      <w:pPr>
        <w:spacing w:line="240" w:lineRule="atLeast"/>
        <w:rPr>
          <w:rFonts w:ascii="Arial" w:hAnsi="Arial" w:cs="Arial"/>
          <w:color w:val="000000"/>
          <w:sz w:val="18"/>
        </w:rPr>
      </w:pPr>
    </w:p>
    <w:p w14:paraId="270114E1" w14:textId="7B6EFFC1" w:rsidR="00DE4AF1" w:rsidRDefault="00D5322B" w:rsidP="0073540B">
      <w:pPr>
        <w:spacing w:line="240" w:lineRule="atLeast"/>
        <w:rPr>
          <w:rFonts w:ascii="Arial" w:hAnsi="Arial" w:cs="Arial"/>
          <w:color w:val="000000"/>
          <w:sz w:val="18"/>
        </w:rPr>
      </w:pPr>
      <w:r w:rsidRPr="00D5322B">
        <w:rPr>
          <w:rFonts w:ascii="Arial" w:hAnsi="Arial" w:cs="Arial"/>
          <w:color w:val="000000"/>
          <w:sz w:val="18"/>
        </w:rPr>
        <w:t>Living_Haus_I-KON-Prinzip.jpg</w:t>
      </w:r>
      <w:r w:rsidR="00DE4AF1">
        <w:rPr>
          <w:rFonts w:ascii="Arial" w:hAnsi="Arial" w:cs="Arial"/>
          <w:color w:val="000000"/>
          <w:sz w:val="18"/>
        </w:rPr>
        <w:t xml:space="preserve">: Das </w:t>
      </w:r>
      <w:r w:rsidR="00492BE6">
        <w:rPr>
          <w:rFonts w:ascii="Arial" w:hAnsi="Arial" w:cs="Arial"/>
          <w:color w:val="000000"/>
          <w:sz w:val="18"/>
        </w:rPr>
        <w:t xml:space="preserve">I-KON </w:t>
      </w:r>
      <w:r w:rsidR="00DE4AF1">
        <w:rPr>
          <w:rFonts w:ascii="Arial" w:hAnsi="Arial" w:cs="Arial"/>
          <w:color w:val="000000"/>
          <w:sz w:val="18"/>
        </w:rPr>
        <w:t>Prinzip ist einfach: Der selbst erzeugte Strom wird so</w:t>
      </w:r>
      <w:r w:rsidR="00591845">
        <w:rPr>
          <w:rFonts w:ascii="Arial" w:hAnsi="Arial" w:cs="Arial"/>
          <w:color w:val="000000"/>
          <w:sz w:val="18"/>
        </w:rPr>
        <w:t xml:space="preserve"> </w:t>
      </w:r>
      <w:r w:rsidR="00DE4AF1">
        <w:rPr>
          <w:rFonts w:ascii="Arial" w:hAnsi="Arial" w:cs="Arial"/>
          <w:color w:val="000000"/>
          <w:sz w:val="18"/>
        </w:rPr>
        <w:t xml:space="preserve">weit wie möglich selbst verbraucht. Was übrig bleibt, speichert die Batterie. Erst wenn die leer ist, kaufen die Bewohner Strom beim Versorger </w:t>
      </w:r>
      <w:r w:rsidR="00492BE6">
        <w:rPr>
          <w:rFonts w:ascii="Arial" w:hAnsi="Arial" w:cs="Arial"/>
          <w:color w:val="000000"/>
          <w:sz w:val="18"/>
        </w:rPr>
        <w:t>dazu</w:t>
      </w:r>
      <w:r w:rsidR="00DE4AF1">
        <w:rPr>
          <w:rFonts w:ascii="Arial" w:hAnsi="Arial" w:cs="Arial"/>
          <w:color w:val="000000"/>
          <w:sz w:val="18"/>
        </w:rPr>
        <w:t xml:space="preserve">. </w:t>
      </w:r>
    </w:p>
    <w:p w14:paraId="6F8ABE92" w14:textId="77777777" w:rsidR="00591845" w:rsidRDefault="00591845" w:rsidP="0073540B">
      <w:pPr>
        <w:spacing w:line="240" w:lineRule="atLeast"/>
        <w:rPr>
          <w:rFonts w:ascii="Arial" w:hAnsi="Arial" w:cs="Arial"/>
          <w:color w:val="000000"/>
          <w:sz w:val="18"/>
        </w:rPr>
      </w:pPr>
    </w:p>
    <w:p w14:paraId="38BDE824" w14:textId="0878AFC7" w:rsidR="00591845" w:rsidRDefault="00F86F24" w:rsidP="0073540B">
      <w:pPr>
        <w:spacing w:line="240" w:lineRule="atLeast"/>
        <w:rPr>
          <w:rFonts w:ascii="Arial" w:hAnsi="Arial" w:cs="Arial"/>
          <w:color w:val="000000"/>
          <w:sz w:val="18"/>
        </w:rPr>
      </w:pPr>
      <w:r w:rsidRPr="00F86F24">
        <w:rPr>
          <w:rFonts w:ascii="Arial" w:hAnsi="Arial" w:cs="Arial"/>
          <w:color w:val="000000"/>
          <w:sz w:val="18"/>
        </w:rPr>
        <w:t>Living_Haus_Strompreisentwicklung.jpg</w:t>
      </w:r>
      <w:r w:rsidR="00591845">
        <w:rPr>
          <w:rFonts w:ascii="Arial" w:hAnsi="Arial" w:cs="Arial"/>
          <w:color w:val="000000"/>
          <w:sz w:val="18"/>
        </w:rPr>
        <w:t xml:space="preserve">: </w:t>
      </w:r>
      <w:r w:rsidR="00B566F8">
        <w:rPr>
          <w:rFonts w:ascii="Arial" w:hAnsi="Arial" w:cs="Arial"/>
          <w:color w:val="000000"/>
          <w:sz w:val="18"/>
        </w:rPr>
        <w:t xml:space="preserve">Seit </w:t>
      </w:r>
      <w:r w:rsidR="00492BE6">
        <w:rPr>
          <w:rFonts w:ascii="Arial" w:hAnsi="Arial" w:cs="Arial"/>
          <w:color w:val="000000"/>
          <w:sz w:val="18"/>
        </w:rPr>
        <w:t xml:space="preserve">dem Jahr </w:t>
      </w:r>
      <w:r w:rsidR="00B566F8">
        <w:rPr>
          <w:rFonts w:ascii="Arial" w:hAnsi="Arial" w:cs="Arial"/>
          <w:color w:val="000000"/>
          <w:sz w:val="18"/>
        </w:rPr>
        <w:t>2000 hat sich der Strompreis mehr als verdoppelt</w:t>
      </w:r>
    </w:p>
    <w:p w14:paraId="687F85B7" w14:textId="77777777" w:rsidR="00B566F8" w:rsidRDefault="00B566F8" w:rsidP="0073540B">
      <w:pPr>
        <w:spacing w:line="240" w:lineRule="atLeast"/>
        <w:rPr>
          <w:rFonts w:ascii="Arial" w:hAnsi="Arial" w:cs="Arial"/>
          <w:color w:val="000000"/>
          <w:sz w:val="18"/>
        </w:rPr>
      </w:pPr>
    </w:p>
    <w:p w14:paraId="72C4A4CA" w14:textId="48894697" w:rsidR="009F481E" w:rsidRDefault="00785599" w:rsidP="0073540B">
      <w:pPr>
        <w:spacing w:line="240" w:lineRule="atLeast"/>
        <w:rPr>
          <w:rFonts w:ascii="Arial" w:hAnsi="Arial" w:cs="Arial"/>
          <w:color w:val="000000"/>
          <w:sz w:val="18"/>
        </w:rPr>
      </w:pPr>
      <w:r w:rsidRPr="00785599">
        <w:rPr>
          <w:rFonts w:ascii="Arial" w:hAnsi="Arial" w:cs="Arial"/>
          <w:color w:val="000000"/>
          <w:sz w:val="18"/>
        </w:rPr>
        <w:t>Living-Haus_Portrait-Peter_Hofmann.jpg</w:t>
      </w:r>
      <w:r w:rsidR="00B566F8">
        <w:rPr>
          <w:rFonts w:ascii="Arial" w:hAnsi="Arial" w:cs="Arial"/>
          <w:color w:val="000000"/>
          <w:sz w:val="18"/>
        </w:rPr>
        <w:t>: Peter Hofmann, Geschäftsführer von Living Haus</w:t>
      </w:r>
    </w:p>
    <w:p w14:paraId="4596637F" w14:textId="77777777" w:rsidR="009F481E" w:rsidRPr="00D11517" w:rsidRDefault="009F481E" w:rsidP="0073540B">
      <w:pPr>
        <w:spacing w:line="240" w:lineRule="atLeast"/>
        <w:rPr>
          <w:rFonts w:ascii="Arial" w:hAnsi="Arial" w:cs="Arial"/>
          <w:color w:val="000000"/>
          <w:sz w:val="18"/>
        </w:rPr>
      </w:pPr>
    </w:p>
    <w:p w14:paraId="04FE7306" w14:textId="77777777" w:rsidR="0051483F" w:rsidRPr="00D11517" w:rsidRDefault="0051483F" w:rsidP="0073540B">
      <w:pPr>
        <w:spacing w:line="240" w:lineRule="atLeast"/>
        <w:rPr>
          <w:rFonts w:ascii="Arial" w:hAnsi="Arial" w:cs="Arial"/>
          <w:color w:val="000000"/>
          <w:sz w:val="18"/>
        </w:rPr>
      </w:pPr>
    </w:p>
    <w:p w14:paraId="308F6B85"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091CABF4"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Zuhause! Weil Zuhause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made in Germany, denn alle Living Häuser werden ausschließlich im Hausbauwerk in Hessen gefertigt. Living Haus, mit Sitz in Schlüchtern, ist mit rund 20 Musterhäusern und Vertriebsbüros in ganz Deutschland vertreten. </w:t>
      </w:r>
    </w:p>
    <w:p w14:paraId="2BFD72EE" w14:textId="77777777"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9"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first" r:id="rId10"/>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E6C4" w14:textId="77777777" w:rsidR="00EB562C" w:rsidRDefault="00EB562C">
      <w:r>
        <w:separator/>
      </w:r>
    </w:p>
  </w:endnote>
  <w:endnote w:type="continuationSeparator" w:id="0">
    <w:p w14:paraId="43882F9A" w14:textId="77777777" w:rsidR="00EB562C" w:rsidRDefault="00E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2490" w14:textId="77777777" w:rsidR="00EB562C" w:rsidRDefault="00EB562C">
      <w:r>
        <w:separator/>
      </w:r>
    </w:p>
  </w:footnote>
  <w:footnote w:type="continuationSeparator" w:id="0">
    <w:p w14:paraId="05821BB6" w14:textId="77777777" w:rsidR="00EB562C" w:rsidRDefault="00EB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CC5B" w14:textId="77777777"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6146028F">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noFill/>
                      <a:ln w="6350">
                        <a:noFill/>
                      </a:ln>
                    </wps:spPr>
                    <wps:txbx>
                      <w:txbxContent>
                        <w:p w14:paraId="30D03682" w14:textId="77777777" w:rsidR="00BC79CC" w:rsidRDefault="00BC79CC">
                          <w:r w:rsidRPr="00BC79CC">
                            <w:rPr>
                              <w:rFonts w:ascii="Verdana" w:hAnsi="Verdana"/>
                              <w:b/>
                              <w:noProof/>
                            </w:rPr>
                            <w:drawing>
                              <wp:inline distT="0" distB="0" distL="0" distR="0" wp14:anchorId="1F3D7B5F" wp14:editId="01C5CA7C">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1"/>
                                        <a:stretch>
                                          <a:fillRect/>
                                        </a:stretch>
                                      </pic:blipFill>
                                      <pic:spPr bwMode="auto">
                                        <a:xfrm>
                                          <a:off x="0" y="0"/>
                                          <a:ext cx="1266825" cy="1358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" filled="f" stroked="f" strokeweight=".5pt">
              <v:textbox>
                <w:txbxContent>
                  <w:p w14:paraId="30D03682" w14:textId="77777777" w:rsidR="00BC79CC" w:rsidRDefault="00BC79CC">
                    <w:r w:rsidRPr="00BC79CC">
                      <w:rPr>
                        <w:rFonts w:ascii="Verdana" w:hAnsi="Verdana"/>
                        <w:b/>
                        <w:noProof/>
                      </w:rPr>
                      <w:drawing>
                        <wp:inline distT="0" distB="0" distL="0" distR="0" wp14:anchorId="1F3D7B5F" wp14:editId="01C5CA7C">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2"/>
                                  <a:stretch>
                                    <a:fillRect/>
                                  </a:stretch>
                                </pic:blipFill>
                                <pic:spPr bwMode="auto">
                                  <a:xfrm>
                                    <a:off x="0" y="0"/>
                                    <a:ext cx="1266825" cy="1358525"/>
                                  </a:xfrm>
                                  <a:prstGeom prst="rect">
                                    <a:avLst/>
                                  </a:prstGeom>
                                  <a:noFill/>
                                  <a:ln>
                                    <a:noFill/>
                                  </a:ln>
                                </pic:spPr>
                              </pic:pic>
                            </a:graphicData>
                          </a:graphic>
                        </wp:inline>
                      </w:drawing>
                    </w:r>
                  </w:p>
                </w:txbxContent>
              </v:textbox>
            </v:shape>
          </w:pict>
        </mc:Fallback>
      </mc:AlternateContent>
    </w:r>
  </w:p>
  <w:p w14:paraId="3EC7EB6C" w14:textId="77777777" w:rsidR="00BC79CC" w:rsidRPr="004C2223" w:rsidRDefault="00090541"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718B6322">
              <wp:simplePos x="0" y="0"/>
              <wp:positionH relativeFrom="column">
                <wp:posOffset>4967605</wp:posOffset>
              </wp:positionH>
              <wp:positionV relativeFrom="paragraph">
                <wp:posOffset>532130</wp:posOffset>
              </wp:positionV>
              <wp:extent cx="1597025" cy="10223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noFill/>
                      <a:ln w="6350">
                        <a:noFill/>
                      </a:ln>
                    </wps:spPr>
                    <wps:txbx>
                      <w:txbxContent>
                        <w:p w14:paraId="18954E41" w14:textId="77777777"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32E7C717" w14:textId="77777777"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00CD8F08"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68F4D8EE"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1433170E"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070824F1"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5E7DF582" w14:textId="77777777" w:rsidR="00BC79CC" w:rsidRPr="004C2223" w:rsidRDefault="00785599" w:rsidP="0051483F">
                          <w:pPr>
                            <w:tabs>
                              <w:tab w:val="left" w:pos="709"/>
                              <w:tab w:val="left" w:pos="4820"/>
                            </w:tabs>
                            <w:spacing w:line="276" w:lineRule="auto"/>
                            <w:rPr>
                              <w:rFonts w:ascii="Arial" w:hAnsi="Arial" w:cs="Arial"/>
                              <w:color w:val="575656"/>
                              <w:sz w:val="16"/>
                              <w:szCs w:val="16"/>
                            </w:rPr>
                          </w:pPr>
                          <w:hyperlink r:id="rId3"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7" type="#_x0000_t202" style="position:absolute;margin-left:391.15pt;margin-top:41.9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" filled="f" stroked="f" strokeweight=".5pt">
              <v:textbox>
                <w:txbxContent>
                  <w:p w14:paraId="18954E41" w14:textId="77777777"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32E7C717" w14:textId="77777777"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00CD8F08"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68F4D8EE"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1433170E"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070824F1"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5E7DF582" w14:textId="77777777" w:rsidR="00BC79CC" w:rsidRPr="004C2223" w:rsidRDefault="009F481E" w:rsidP="0051483F">
                    <w:pPr>
                      <w:tabs>
                        <w:tab w:val="left" w:pos="709"/>
                        <w:tab w:val="left" w:pos="4820"/>
                      </w:tabs>
                      <w:spacing w:line="276" w:lineRule="auto"/>
                      <w:rPr>
                        <w:rFonts w:ascii="Arial" w:hAnsi="Arial" w:cs="Arial"/>
                        <w:color w:val="575656"/>
                        <w:sz w:val="16"/>
                        <w:szCs w:val="16"/>
                      </w:rPr>
                    </w:pPr>
                    <w:hyperlink r:id="rId4"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51483F"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09D862D7">
              <wp:simplePos x="0" y="0"/>
              <wp:positionH relativeFrom="column">
                <wp:posOffset>4965700</wp:posOffset>
              </wp:positionH>
              <wp:positionV relativeFrom="paragraph">
                <wp:posOffset>1553210</wp:posOffset>
              </wp:positionV>
              <wp:extent cx="1597025" cy="356461"/>
              <wp:effectExtent l="0" t="0" r="0"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noFill/>
                      <a:ln w="6350">
                        <a:noFill/>
                      </a:ln>
                    </wps:spPr>
                    <wps:txbx>
                      <w:txbxContent>
                        <w:p w14:paraId="77EA1958" w14:textId="77777777"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6ADB2F97" w14:textId="77777777" w:rsidR="00CC4240" w:rsidRPr="002F35F3" w:rsidRDefault="00785599">
                          <w:pPr>
                            <w:rPr>
                              <w:rFonts w:ascii="Arial" w:hAnsi="Arial" w:cs="Arial"/>
                              <w:color w:val="595959" w:themeColor="text1" w:themeTint="A6"/>
                              <w:sz w:val="16"/>
                              <w:szCs w:val="16"/>
                              <w:u w:val="single"/>
                            </w:rPr>
                          </w:pPr>
                          <w:hyperlink r:id="rId5"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8"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" filled="f" stroked="f" strokeweight=".5pt">
              <v:textbox>
                <w:txbxContent>
                  <w:p w14:paraId="77EA1958" w14:textId="77777777"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6ADB2F97" w14:textId="77777777" w:rsidR="00CC4240" w:rsidRPr="002F35F3" w:rsidRDefault="009F481E">
                    <w:pPr>
                      <w:rPr>
                        <w:rFonts w:ascii="Arial" w:hAnsi="Arial" w:cs="Arial"/>
                        <w:color w:val="595959" w:themeColor="text1" w:themeTint="A6"/>
                        <w:sz w:val="16"/>
                        <w:szCs w:val="16"/>
                        <w:u w:val="single"/>
                      </w:rPr>
                    </w:pPr>
                    <w:hyperlink r:id="rId6"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53"/>
    <w:rsid w:val="00014255"/>
    <w:rsid w:val="00071116"/>
    <w:rsid w:val="00072ECA"/>
    <w:rsid w:val="000740FB"/>
    <w:rsid w:val="000811F7"/>
    <w:rsid w:val="00090541"/>
    <w:rsid w:val="00091305"/>
    <w:rsid w:val="000965EA"/>
    <w:rsid w:val="000D3A87"/>
    <w:rsid w:val="000D5E48"/>
    <w:rsid w:val="000E42D8"/>
    <w:rsid w:val="000F2A8E"/>
    <w:rsid w:val="000F59AC"/>
    <w:rsid w:val="000F5C3A"/>
    <w:rsid w:val="00100356"/>
    <w:rsid w:val="001004D4"/>
    <w:rsid w:val="001035A4"/>
    <w:rsid w:val="001331F5"/>
    <w:rsid w:val="001352A8"/>
    <w:rsid w:val="00135548"/>
    <w:rsid w:val="00141195"/>
    <w:rsid w:val="001426A6"/>
    <w:rsid w:val="001442CB"/>
    <w:rsid w:val="00153CD9"/>
    <w:rsid w:val="00155F89"/>
    <w:rsid w:val="001710E1"/>
    <w:rsid w:val="0017500D"/>
    <w:rsid w:val="00176446"/>
    <w:rsid w:val="00181811"/>
    <w:rsid w:val="001933CC"/>
    <w:rsid w:val="001A1FBE"/>
    <w:rsid w:val="001B4AFE"/>
    <w:rsid w:val="001D21A7"/>
    <w:rsid w:val="001D6E2A"/>
    <w:rsid w:val="001E4D88"/>
    <w:rsid w:val="001E4FBA"/>
    <w:rsid w:val="001F0142"/>
    <w:rsid w:val="001F07F4"/>
    <w:rsid w:val="001F0937"/>
    <w:rsid w:val="001F1F2D"/>
    <w:rsid w:val="0021471D"/>
    <w:rsid w:val="00215A75"/>
    <w:rsid w:val="002334DF"/>
    <w:rsid w:val="002603C9"/>
    <w:rsid w:val="00261199"/>
    <w:rsid w:val="00266EFD"/>
    <w:rsid w:val="00270F19"/>
    <w:rsid w:val="00274FAB"/>
    <w:rsid w:val="002843D1"/>
    <w:rsid w:val="002A44AF"/>
    <w:rsid w:val="002D0689"/>
    <w:rsid w:val="002D6652"/>
    <w:rsid w:val="002D6956"/>
    <w:rsid w:val="002E230F"/>
    <w:rsid w:val="002F35F3"/>
    <w:rsid w:val="002F39B2"/>
    <w:rsid w:val="00316EE9"/>
    <w:rsid w:val="0032001E"/>
    <w:rsid w:val="00342FE2"/>
    <w:rsid w:val="00343A40"/>
    <w:rsid w:val="00345055"/>
    <w:rsid w:val="00345302"/>
    <w:rsid w:val="003575E3"/>
    <w:rsid w:val="00360303"/>
    <w:rsid w:val="00365F5B"/>
    <w:rsid w:val="00371E47"/>
    <w:rsid w:val="003744B4"/>
    <w:rsid w:val="00374964"/>
    <w:rsid w:val="003775A1"/>
    <w:rsid w:val="00382125"/>
    <w:rsid w:val="0039142E"/>
    <w:rsid w:val="0039366D"/>
    <w:rsid w:val="003968A5"/>
    <w:rsid w:val="00397E28"/>
    <w:rsid w:val="003A3B8E"/>
    <w:rsid w:val="003A5E0E"/>
    <w:rsid w:val="003B5106"/>
    <w:rsid w:val="003C171F"/>
    <w:rsid w:val="003D2963"/>
    <w:rsid w:val="003E3750"/>
    <w:rsid w:val="003F1366"/>
    <w:rsid w:val="003F2ECD"/>
    <w:rsid w:val="00401DBF"/>
    <w:rsid w:val="00404103"/>
    <w:rsid w:val="00404D27"/>
    <w:rsid w:val="004059D0"/>
    <w:rsid w:val="00413A77"/>
    <w:rsid w:val="00423DAE"/>
    <w:rsid w:val="004342F2"/>
    <w:rsid w:val="0043548D"/>
    <w:rsid w:val="004359E1"/>
    <w:rsid w:val="004421B8"/>
    <w:rsid w:val="00446328"/>
    <w:rsid w:val="0047068F"/>
    <w:rsid w:val="00473514"/>
    <w:rsid w:val="00483871"/>
    <w:rsid w:val="00492BE6"/>
    <w:rsid w:val="004B6F40"/>
    <w:rsid w:val="004C2223"/>
    <w:rsid w:val="004C6CC9"/>
    <w:rsid w:val="004C7A65"/>
    <w:rsid w:val="004D0925"/>
    <w:rsid w:val="004E2414"/>
    <w:rsid w:val="004E29B9"/>
    <w:rsid w:val="004F03A6"/>
    <w:rsid w:val="005121CE"/>
    <w:rsid w:val="0051483F"/>
    <w:rsid w:val="00515AA1"/>
    <w:rsid w:val="00520BA9"/>
    <w:rsid w:val="0052238F"/>
    <w:rsid w:val="00526048"/>
    <w:rsid w:val="00533DEE"/>
    <w:rsid w:val="00535839"/>
    <w:rsid w:val="00537D53"/>
    <w:rsid w:val="005430FE"/>
    <w:rsid w:val="00544666"/>
    <w:rsid w:val="0054667A"/>
    <w:rsid w:val="00563C98"/>
    <w:rsid w:val="00565148"/>
    <w:rsid w:val="005755B7"/>
    <w:rsid w:val="0058196E"/>
    <w:rsid w:val="00591845"/>
    <w:rsid w:val="005B1E0D"/>
    <w:rsid w:val="005B3521"/>
    <w:rsid w:val="005C57A9"/>
    <w:rsid w:val="005D489C"/>
    <w:rsid w:val="00621F1C"/>
    <w:rsid w:val="00641EDA"/>
    <w:rsid w:val="0065645F"/>
    <w:rsid w:val="006567F7"/>
    <w:rsid w:val="00671F9D"/>
    <w:rsid w:val="006739D7"/>
    <w:rsid w:val="00683705"/>
    <w:rsid w:val="006858D8"/>
    <w:rsid w:val="00687B9C"/>
    <w:rsid w:val="006A36CF"/>
    <w:rsid w:val="006B6287"/>
    <w:rsid w:val="006C19FB"/>
    <w:rsid w:val="006C1B3B"/>
    <w:rsid w:val="006C364A"/>
    <w:rsid w:val="006D3A12"/>
    <w:rsid w:val="006D469E"/>
    <w:rsid w:val="006E21DC"/>
    <w:rsid w:val="006F2A6F"/>
    <w:rsid w:val="006F30CF"/>
    <w:rsid w:val="006F66FD"/>
    <w:rsid w:val="00703157"/>
    <w:rsid w:val="00715F9E"/>
    <w:rsid w:val="0072259A"/>
    <w:rsid w:val="00727CD7"/>
    <w:rsid w:val="0073540B"/>
    <w:rsid w:val="00736422"/>
    <w:rsid w:val="00742AF9"/>
    <w:rsid w:val="00747E6F"/>
    <w:rsid w:val="0075696C"/>
    <w:rsid w:val="00780703"/>
    <w:rsid w:val="00781B53"/>
    <w:rsid w:val="00785599"/>
    <w:rsid w:val="0079555A"/>
    <w:rsid w:val="007C7CBD"/>
    <w:rsid w:val="00803368"/>
    <w:rsid w:val="00805635"/>
    <w:rsid w:val="00827DCB"/>
    <w:rsid w:val="00837267"/>
    <w:rsid w:val="00844395"/>
    <w:rsid w:val="00847315"/>
    <w:rsid w:val="0084788E"/>
    <w:rsid w:val="00853456"/>
    <w:rsid w:val="00854C59"/>
    <w:rsid w:val="008559A3"/>
    <w:rsid w:val="0086108C"/>
    <w:rsid w:val="0086506F"/>
    <w:rsid w:val="00874C56"/>
    <w:rsid w:val="0089174B"/>
    <w:rsid w:val="00892849"/>
    <w:rsid w:val="00896551"/>
    <w:rsid w:val="008A3C70"/>
    <w:rsid w:val="008B628C"/>
    <w:rsid w:val="008C0962"/>
    <w:rsid w:val="008C29F9"/>
    <w:rsid w:val="008C4678"/>
    <w:rsid w:val="008D0F99"/>
    <w:rsid w:val="008D41FE"/>
    <w:rsid w:val="008F63C2"/>
    <w:rsid w:val="00900AE8"/>
    <w:rsid w:val="00902A06"/>
    <w:rsid w:val="00907AF5"/>
    <w:rsid w:val="00921813"/>
    <w:rsid w:val="00932BC7"/>
    <w:rsid w:val="009354AF"/>
    <w:rsid w:val="00944939"/>
    <w:rsid w:val="00947696"/>
    <w:rsid w:val="00975E9B"/>
    <w:rsid w:val="0098698E"/>
    <w:rsid w:val="009A2674"/>
    <w:rsid w:val="009C4F28"/>
    <w:rsid w:val="009D268E"/>
    <w:rsid w:val="009D6DC9"/>
    <w:rsid w:val="009F481E"/>
    <w:rsid w:val="009F6C01"/>
    <w:rsid w:val="00A07810"/>
    <w:rsid w:val="00A109D2"/>
    <w:rsid w:val="00A16F18"/>
    <w:rsid w:val="00A3605D"/>
    <w:rsid w:val="00A523BA"/>
    <w:rsid w:val="00A53B20"/>
    <w:rsid w:val="00A914E6"/>
    <w:rsid w:val="00A91E6E"/>
    <w:rsid w:val="00AB1377"/>
    <w:rsid w:val="00AC3583"/>
    <w:rsid w:val="00AE374F"/>
    <w:rsid w:val="00AE532F"/>
    <w:rsid w:val="00B17CEB"/>
    <w:rsid w:val="00B17CF9"/>
    <w:rsid w:val="00B22FBD"/>
    <w:rsid w:val="00B31D3D"/>
    <w:rsid w:val="00B50B42"/>
    <w:rsid w:val="00B52488"/>
    <w:rsid w:val="00B566F8"/>
    <w:rsid w:val="00B57DB3"/>
    <w:rsid w:val="00B662AD"/>
    <w:rsid w:val="00B73015"/>
    <w:rsid w:val="00B77E83"/>
    <w:rsid w:val="00BA390E"/>
    <w:rsid w:val="00BA55FC"/>
    <w:rsid w:val="00BB667C"/>
    <w:rsid w:val="00BC79CC"/>
    <w:rsid w:val="00BD7F83"/>
    <w:rsid w:val="00BE2133"/>
    <w:rsid w:val="00C033BF"/>
    <w:rsid w:val="00C07139"/>
    <w:rsid w:val="00C24831"/>
    <w:rsid w:val="00C402BC"/>
    <w:rsid w:val="00C44C81"/>
    <w:rsid w:val="00C44D14"/>
    <w:rsid w:val="00C76ED3"/>
    <w:rsid w:val="00C8262C"/>
    <w:rsid w:val="00C84FF6"/>
    <w:rsid w:val="00C90B73"/>
    <w:rsid w:val="00C968B2"/>
    <w:rsid w:val="00CB18B6"/>
    <w:rsid w:val="00CB7AE9"/>
    <w:rsid w:val="00CC4240"/>
    <w:rsid w:val="00CD4E1A"/>
    <w:rsid w:val="00CE76DA"/>
    <w:rsid w:val="00CF6DB3"/>
    <w:rsid w:val="00D11484"/>
    <w:rsid w:val="00D11517"/>
    <w:rsid w:val="00D120E2"/>
    <w:rsid w:val="00D25EDA"/>
    <w:rsid w:val="00D51C53"/>
    <w:rsid w:val="00D51DA1"/>
    <w:rsid w:val="00D5322B"/>
    <w:rsid w:val="00D66F63"/>
    <w:rsid w:val="00D77152"/>
    <w:rsid w:val="00D919D5"/>
    <w:rsid w:val="00D9427C"/>
    <w:rsid w:val="00DB2875"/>
    <w:rsid w:val="00DB5A3E"/>
    <w:rsid w:val="00DB654B"/>
    <w:rsid w:val="00DC4518"/>
    <w:rsid w:val="00DC5991"/>
    <w:rsid w:val="00DE4AF1"/>
    <w:rsid w:val="00DE7953"/>
    <w:rsid w:val="00DF42DE"/>
    <w:rsid w:val="00E018CE"/>
    <w:rsid w:val="00E02C3D"/>
    <w:rsid w:val="00E103CA"/>
    <w:rsid w:val="00E12052"/>
    <w:rsid w:val="00E16FB3"/>
    <w:rsid w:val="00E216C4"/>
    <w:rsid w:val="00E22D02"/>
    <w:rsid w:val="00E276B3"/>
    <w:rsid w:val="00E31E1F"/>
    <w:rsid w:val="00E37733"/>
    <w:rsid w:val="00E442FC"/>
    <w:rsid w:val="00E75D76"/>
    <w:rsid w:val="00E818B8"/>
    <w:rsid w:val="00E81E24"/>
    <w:rsid w:val="00E92192"/>
    <w:rsid w:val="00EA2C56"/>
    <w:rsid w:val="00EA3A78"/>
    <w:rsid w:val="00EB28A2"/>
    <w:rsid w:val="00EB562C"/>
    <w:rsid w:val="00EB752F"/>
    <w:rsid w:val="00EC40B4"/>
    <w:rsid w:val="00ED052D"/>
    <w:rsid w:val="00ED095A"/>
    <w:rsid w:val="00ED0D37"/>
    <w:rsid w:val="00ED1CFE"/>
    <w:rsid w:val="00ED44DA"/>
    <w:rsid w:val="00ED63DB"/>
    <w:rsid w:val="00EE3558"/>
    <w:rsid w:val="00EE5FB3"/>
    <w:rsid w:val="00EF7436"/>
    <w:rsid w:val="00F05B28"/>
    <w:rsid w:val="00F05E81"/>
    <w:rsid w:val="00F12C7F"/>
    <w:rsid w:val="00F1545E"/>
    <w:rsid w:val="00F21C74"/>
    <w:rsid w:val="00F24584"/>
    <w:rsid w:val="00F54563"/>
    <w:rsid w:val="00F63430"/>
    <w:rsid w:val="00F64F32"/>
    <w:rsid w:val="00F718BE"/>
    <w:rsid w:val="00F753F9"/>
    <w:rsid w:val="00F768BB"/>
    <w:rsid w:val="00F86F0E"/>
    <w:rsid w:val="00F86F24"/>
    <w:rsid w:val="00F9408E"/>
    <w:rsid w:val="00F97305"/>
    <w:rsid w:val="00FA4418"/>
    <w:rsid w:val="00FB6282"/>
    <w:rsid w:val="00FB7C4A"/>
    <w:rsid w:val="00FD575A"/>
    <w:rsid w:val="00FD67F9"/>
    <w:rsid w:val="00FE48EF"/>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C1A32E8"/>
  <w15:docId w15:val="{76E4EE38-3FEE-6249-9DA5-7F706DCB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vinghaus.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resse@livinghaus.d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http://www.livinghaus.de/presse" TargetMode="External"/><Relationship Id="rId5" Type="http://schemas.openxmlformats.org/officeDocument/2006/relationships/hyperlink" Target="http://www.livinghaus.de/presse" TargetMode="External"/><Relationship Id="rId4" Type="http://schemas.openxmlformats.org/officeDocument/2006/relationships/hyperlink" Target="mailto:presse@livinghau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4327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4946</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15</cp:revision>
  <cp:lastPrinted>2022-02-23T14:55:00Z</cp:lastPrinted>
  <dcterms:created xsi:type="dcterms:W3CDTF">2022-03-08T09:42:00Z</dcterms:created>
  <dcterms:modified xsi:type="dcterms:W3CDTF">2022-03-14T17:07:00Z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